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801" w:rsidRDefault="00644801" w:rsidP="00644801">
      <w:pPr>
        <w:pStyle w:val="3"/>
        <w:spacing w:line="293" w:lineRule="auto"/>
      </w:pPr>
      <w:r>
        <w:t xml:space="preserve">1 ОПРЕДЕЛЕНИЕ СТЕПЕНИ АГРЕССИВНОГО ВОЗДЕЙСТВИЯ </w:t>
      </w:r>
    </w:p>
    <w:p w:rsidR="00644801" w:rsidRDefault="00644801" w:rsidP="00644801">
      <w:pPr>
        <w:pStyle w:val="3"/>
        <w:spacing w:line="293" w:lineRule="auto"/>
      </w:pPr>
      <w:r>
        <w:t xml:space="preserve">СРЕД НА БЕТОННЫЕ И ЖЕЛЕЗОБЕТОННЫЕ КОНСТРУКЦИИ </w:t>
      </w:r>
    </w:p>
    <w:p w:rsidR="00644801" w:rsidRDefault="00644801" w:rsidP="00644801">
      <w:pPr>
        <w:pStyle w:val="3"/>
        <w:spacing w:after="120" w:line="293" w:lineRule="auto"/>
      </w:pPr>
      <w:r>
        <w:t>НАДЗЕ</w:t>
      </w:r>
      <w:r>
        <w:t>М</w:t>
      </w:r>
      <w:r>
        <w:t>НОЙ ЧАСТИ ЗДАНИЙ И СООРУЖЕНИЙ</w:t>
      </w:r>
    </w:p>
    <w:p w:rsidR="00644801" w:rsidRDefault="00644801" w:rsidP="00644801">
      <w:pPr>
        <w:pStyle w:val="31"/>
        <w:spacing w:before="120" w:after="120" w:line="293" w:lineRule="auto"/>
        <w:ind w:firstLine="0"/>
        <w:jc w:val="center"/>
        <w:rPr>
          <w:b/>
        </w:rPr>
      </w:pPr>
      <w:r>
        <w:rPr>
          <w:b/>
        </w:rPr>
        <w:t>1.1 Цель занятия</w:t>
      </w:r>
    </w:p>
    <w:p w:rsidR="00644801" w:rsidRDefault="00644801" w:rsidP="00644801">
      <w:pPr>
        <w:pStyle w:val="2"/>
        <w:spacing w:line="293" w:lineRule="auto"/>
        <w:ind w:firstLine="567"/>
      </w:pPr>
      <w:r>
        <w:t>В соответствии с [1] определить степень агрессивного воздействия газ</w:t>
      </w:r>
      <w:r>
        <w:t>о</w:t>
      </w:r>
      <w:r>
        <w:t>вых и жидких сред на бетонные и железобетонные конс</w:t>
      </w:r>
      <w:r>
        <w:t>т</w:t>
      </w:r>
      <w:r>
        <w:t xml:space="preserve">рукции. </w:t>
      </w:r>
    </w:p>
    <w:p w:rsidR="00644801" w:rsidRDefault="00644801" w:rsidP="00644801">
      <w:pPr>
        <w:pStyle w:val="1"/>
        <w:spacing w:before="120" w:after="120" w:line="293" w:lineRule="auto"/>
      </w:pPr>
      <w:r>
        <w:t>1.2 Теоретические сведения</w:t>
      </w:r>
    </w:p>
    <w:p w:rsidR="00644801" w:rsidRPr="000A5737" w:rsidRDefault="00644801" w:rsidP="00644801">
      <w:pPr>
        <w:spacing w:line="293" w:lineRule="auto"/>
        <w:ind w:firstLine="567"/>
        <w:jc w:val="both"/>
        <w:rPr>
          <w:spacing w:val="-4"/>
          <w:sz w:val="28"/>
          <w:szCs w:val="28"/>
        </w:rPr>
      </w:pPr>
      <w:r w:rsidRPr="000A5737">
        <w:rPr>
          <w:spacing w:val="-4"/>
          <w:sz w:val="28"/>
          <w:szCs w:val="28"/>
        </w:rPr>
        <w:t>По степени воздействия на строительные конструкции среды делятся на н</w:t>
      </w:r>
      <w:r w:rsidRPr="000A5737">
        <w:rPr>
          <w:spacing w:val="-4"/>
          <w:sz w:val="28"/>
          <w:szCs w:val="28"/>
        </w:rPr>
        <w:t>е</w:t>
      </w:r>
      <w:r w:rsidRPr="000A5737">
        <w:rPr>
          <w:spacing w:val="-4"/>
          <w:sz w:val="28"/>
          <w:szCs w:val="28"/>
        </w:rPr>
        <w:t>агрессивные, слабоагрессивные, среднеагрессивные, сильноагресси</w:t>
      </w:r>
      <w:r w:rsidRPr="000A5737">
        <w:rPr>
          <w:spacing w:val="-4"/>
          <w:sz w:val="28"/>
          <w:szCs w:val="28"/>
        </w:rPr>
        <w:t>в</w:t>
      </w:r>
      <w:r w:rsidRPr="000A5737">
        <w:rPr>
          <w:spacing w:val="-4"/>
          <w:sz w:val="28"/>
          <w:szCs w:val="28"/>
        </w:rPr>
        <w:t>ные.</w:t>
      </w:r>
    </w:p>
    <w:p w:rsidR="00644801" w:rsidRDefault="00644801" w:rsidP="0064480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 xml:space="preserve">По </w:t>
      </w:r>
      <w:r w:rsidRPr="003C5E41">
        <w:rPr>
          <w:sz w:val="28"/>
        </w:rPr>
        <w:t>физическому состоянию</w:t>
      </w:r>
      <w:r>
        <w:rPr>
          <w:sz w:val="28"/>
        </w:rPr>
        <w:t xml:space="preserve"> среды разделяются на газообразные, жидкие, твёрдые.</w:t>
      </w:r>
    </w:p>
    <w:p w:rsidR="00644801" w:rsidRDefault="00644801" w:rsidP="0064480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 xml:space="preserve">Степень агрессивного воздействия </w:t>
      </w:r>
      <w:r w:rsidRPr="003C5E41">
        <w:rPr>
          <w:sz w:val="28"/>
        </w:rPr>
        <w:t>газообразных сред</w:t>
      </w:r>
      <w:r>
        <w:rPr>
          <w:sz w:val="28"/>
        </w:rPr>
        <w:t xml:space="preserve"> зависит от вида и концентрации агрессивных газов, содержащихся в промышленной атмосф</w:t>
      </w:r>
      <w:r>
        <w:rPr>
          <w:sz w:val="28"/>
        </w:rPr>
        <w:t>е</w:t>
      </w:r>
      <w:r>
        <w:rPr>
          <w:sz w:val="28"/>
        </w:rPr>
        <w:t>ре. В зависимости от этих параметров газовые среды делятся на четыре гру</w:t>
      </w:r>
      <w:r>
        <w:rPr>
          <w:sz w:val="28"/>
        </w:rPr>
        <w:t>п</w:t>
      </w:r>
      <w:r>
        <w:rPr>
          <w:sz w:val="28"/>
        </w:rPr>
        <w:t>пы: А, В, С, Д. Степень агрессивности увеличивается от группы А к Д, а также возра</w:t>
      </w:r>
      <w:r>
        <w:rPr>
          <w:sz w:val="28"/>
        </w:rPr>
        <w:t>с</w:t>
      </w:r>
      <w:r>
        <w:rPr>
          <w:sz w:val="28"/>
        </w:rPr>
        <w:t>тает с увеличением влажности воздуха в помещении.</w:t>
      </w:r>
    </w:p>
    <w:p w:rsidR="00644801" w:rsidRPr="000A5737" w:rsidRDefault="00644801" w:rsidP="00644801">
      <w:pPr>
        <w:spacing w:line="293" w:lineRule="auto"/>
        <w:ind w:firstLine="567"/>
        <w:jc w:val="both"/>
        <w:rPr>
          <w:spacing w:val="-4"/>
          <w:sz w:val="28"/>
          <w:szCs w:val="28"/>
        </w:rPr>
      </w:pPr>
      <w:r w:rsidRPr="000A5737">
        <w:rPr>
          <w:spacing w:val="-4"/>
          <w:sz w:val="28"/>
          <w:szCs w:val="28"/>
        </w:rPr>
        <w:t>Степень агрессивного воздействия жидких сред зависит от химического с</w:t>
      </w:r>
      <w:r w:rsidRPr="000A5737">
        <w:rPr>
          <w:spacing w:val="-4"/>
          <w:sz w:val="28"/>
          <w:szCs w:val="28"/>
        </w:rPr>
        <w:t>о</w:t>
      </w:r>
      <w:r w:rsidRPr="000A5737">
        <w:rPr>
          <w:spacing w:val="-4"/>
          <w:sz w:val="28"/>
          <w:szCs w:val="28"/>
        </w:rPr>
        <w:t>става растворов и их концентрации. Наиболее агрессивны хорошо раствор</w:t>
      </w:r>
      <w:r w:rsidRPr="000A5737">
        <w:rPr>
          <w:spacing w:val="-4"/>
          <w:sz w:val="28"/>
          <w:szCs w:val="28"/>
        </w:rPr>
        <w:t>и</w:t>
      </w:r>
      <w:r w:rsidRPr="000A5737">
        <w:rPr>
          <w:spacing w:val="-4"/>
          <w:sz w:val="28"/>
          <w:szCs w:val="28"/>
        </w:rPr>
        <w:t>мые соли, а также кислоты (как неорганические, так и органич</w:t>
      </w:r>
      <w:r w:rsidRPr="000A5737">
        <w:rPr>
          <w:spacing w:val="-4"/>
          <w:sz w:val="28"/>
          <w:szCs w:val="28"/>
        </w:rPr>
        <w:t>е</w:t>
      </w:r>
      <w:r w:rsidRPr="000A5737">
        <w:rPr>
          <w:spacing w:val="-4"/>
          <w:sz w:val="28"/>
          <w:szCs w:val="28"/>
        </w:rPr>
        <w:t xml:space="preserve">ские). </w:t>
      </w:r>
    </w:p>
    <w:p w:rsidR="00644801" w:rsidRDefault="00644801" w:rsidP="0064480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Степень агрессивного воздействия твёрдых сред зависит от растворим</w:t>
      </w:r>
      <w:r>
        <w:rPr>
          <w:sz w:val="28"/>
        </w:rPr>
        <w:t>о</w:t>
      </w:r>
      <w:r>
        <w:rPr>
          <w:sz w:val="28"/>
        </w:rPr>
        <w:t>сти их в воде и гигроскопичности. Она возрастает с увеличением этих пок</w:t>
      </w:r>
      <w:r>
        <w:rPr>
          <w:sz w:val="28"/>
        </w:rPr>
        <w:t>а</w:t>
      </w:r>
      <w:r>
        <w:rPr>
          <w:sz w:val="28"/>
        </w:rPr>
        <w:t>зателей.</w:t>
      </w:r>
    </w:p>
    <w:p w:rsidR="00644801" w:rsidRDefault="00644801" w:rsidP="00644801">
      <w:pPr>
        <w:spacing w:before="120" w:after="120" w:line="293" w:lineRule="auto"/>
        <w:jc w:val="center"/>
        <w:rPr>
          <w:sz w:val="28"/>
        </w:rPr>
      </w:pPr>
      <w:r>
        <w:rPr>
          <w:b/>
          <w:sz w:val="28"/>
        </w:rPr>
        <w:t>1.3 Задача № 1</w:t>
      </w:r>
    </w:p>
    <w:p w:rsidR="00644801" w:rsidRDefault="00644801" w:rsidP="0064480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Определить степень агрессивного воздействия газообразной среды на б</w:t>
      </w:r>
      <w:r>
        <w:rPr>
          <w:sz w:val="28"/>
        </w:rPr>
        <w:t>е</w:t>
      </w:r>
      <w:r>
        <w:rPr>
          <w:sz w:val="28"/>
        </w:rPr>
        <w:t>тонные конструкции производственного здания.</w:t>
      </w:r>
    </w:p>
    <w:p w:rsidR="00644801" w:rsidRPr="00DD6780" w:rsidRDefault="00644801" w:rsidP="00644801">
      <w:pPr>
        <w:pStyle w:val="1"/>
        <w:spacing w:before="120" w:after="120" w:line="293" w:lineRule="auto"/>
        <w:ind w:firstLine="567"/>
        <w:jc w:val="both"/>
        <w:rPr>
          <w:b w:val="0"/>
        </w:rPr>
      </w:pPr>
      <w:r w:rsidRPr="00DD6780">
        <w:rPr>
          <w:b w:val="0"/>
        </w:rPr>
        <w:lastRenderedPageBreak/>
        <w:t>1.3.1 Методика решения задачи</w:t>
      </w:r>
    </w:p>
    <w:p w:rsidR="00644801" w:rsidRDefault="00644801" w:rsidP="0064480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Определение степени агрессивности среды производится в соответс</w:t>
      </w:r>
      <w:r>
        <w:rPr>
          <w:sz w:val="28"/>
        </w:rPr>
        <w:t>т</w:t>
      </w:r>
      <w:r>
        <w:rPr>
          <w:sz w:val="28"/>
        </w:rPr>
        <w:t xml:space="preserve">вии с нормами проектирования </w:t>
      </w:r>
      <w:r w:rsidRPr="00BE17C2">
        <w:rPr>
          <w:sz w:val="28"/>
        </w:rPr>
        <w:t>[1]</w:t>
      </w:r>
      <w:r>
        <w:rPr>
          <w:sz w:val="28"/>
        </w:rPr>
        <w:t>.</w:t>
      </w:r>
    </w:p>
    <w:p w:rsidR="00644801" w:rsidRDefault="00644801" w:rsidP="0064480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 xml:space="preserve">Вначале в зависимости от состава промышленной атмосферы по таблице обязательного приложения 1 </w:t>
      </w:r>
      <w:r w:rsidRPr="00BE17C2">
        <w:rPr>
          <w:sz w:val="28"/>
        </w:rPr>
        <w:t>[</w:t>
      </w:r>
      <w:r>
        <w:rPr>
          <w:sz w:val="28"/>
        </w:rPr>
        <w:t>1</w:t>
      </w:r>
      <w:r w:rsidRPr="00BE17C2">
        <w:rPr>
          <w:sz w:val="28"/>
        </w:rPr>
        <w:t xml:space="preserve">] </w:t>
      </w:r>
      <w:r>
        <w:rPr>
          <w:sz w:val="28"/>
        </w:rPr>
        <w:t>определяют группу агрессивности газов. При этом,  чтобы избежать ошибки, надо внимательно изучить примечание к табл</w:t>
      </w:r>
      <w:r>
        <w:rPr>
          <w:sz w:val="28"/>
        </w:rPr>
        <w:t>и</w:t>
      </w:r>
      <w:r>
        <w:rPr>
          <w:sz w:val="28"/>
        </w:rPr>
        <w:t>це. Копия таблицы приводится в приложении А (таблица А1).</w:t>
      </w:r>
    </w:p>
    <w:p w:rsidR="00644801" w:rsidRPr="000A5737" w:rsidRDefault="00644801" w:rsidP="00644801">
      <w:pPr>
        <w:spacing w:line="293" w:lineRule="auto"/>
        <w:ind w:firstLine="567"/>
        <w:jc w:val="both"/>
        <w:rPr>
          <w:spacing w:val="-4"/>
          <w:sz w:val="28"/>
          <w:szCs w:val="28"/>
        </w:rPr>
      </w:pPr>
      <w:r w:rsidRPr="000A5737">
        <w:rPr>
          <w:spacing w:val="-4"/>
          <w:sz w:val="28"/>
          <w:szCs w:val="28"/>
        </w:rPr>
        <w:t>Затем по найденной группе и влажностному режиму помещения по табл</w:t>
      </w:r>
      <w:r w:rsidRPr="000A5737">
        <w:rPr>
          <w:spacing w:val="-4"/>
          <w:sz w:val="28"/>
          <w:szCs w:val="28"/>
        </w:rPr>
        <w:t>и</w:t>
      </w:r>
      <w:r w:rsidRPr="000A5737">
        <w:rPr>
          <w:spacing w:val="-4"/>
          <w:sz w:val="28"/>
          <w:szCs w:val="28"/>
        </w:rPr>
        <w:t>це 2 [1] определяют степень агрессивного воздействия газообразной среды.</w:t>
      </w:r>
    </w:p>
    <w:p w:rsidR="00644801" w:rsidRPr="00DD6780" w:rsidRDefault="00644801" w:rsidP="00644801">
      <w:pPr>
        <w:spacing w:after="120" w:line="293" w:lineRule="auto"/>
        <w:ind w:firstLine="567"/>
        <w:jc w:val="both"/>
        <w:rPr>
          <w:sz w:val="28"/>
        </w:rPr>
      </w:pPr>
      <w:r>
        <w:rPr>
          <w:b/>
          <w:sz w:val="28"/>
        </w:rPr>
        <w:br w:type="page"/>
      </w:r>
      <w:r w:rsidRPr="00DD6780">
        <w:rPr>
          <w:sz w:val="28"/>
        </w:rPr>
        <w:lastRenderedPageBreak/>
        <w:t>1.3.2 Пример</w:t>
      </w:r>
    </w:p>
    <w:p w:rsidR="00644801" w:rsidRPr="00DD6780" w:rsidRDefault="00644801" w:rsidP="00644801">
      <w:pPr>
        <w:spacing w:before="120" w:after="120" w:line="293" w:lineRule="auto"/>
        <w:ind w:firstLine="567"/>
        <w:jc w:val="both"/>
        <w:rPr>
          <w:sz w:val="28"/>
        </w:rPr>
      </w:pPr>
      <w:r w:rsidRPr="00DD6780">
        <w:rPr>
          <w:sz w:val="28"/>
        </w:rPr>
        <w:t>1.3.2.1 Исходные данные</w:t>
      </w:r>
    </w:p>
    <w:p w:rsidR="00644801" w:rsidRDefault="00644801" w:rsidP="0064480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1. Содержание газов, мг/м</w:t>
      </w:r>
      <w:r>
        <w:rPr>
          <w:sz w:val="28"/>
          <w:vertAlign w:val="superscript"/>
        </w:rPr>
        <w:t>3</w:t>
      </w:r>
      <w:r>
        <w:rPr>
          <w:sz w:val="28"/>
        </w:rPr>
        <w:t>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643"/>
        <w:gridCol w:w="4644"/>
      </w:tblGrid>
      <w:tr w:rsidR="00644801" w:rsidTr="006E6A7E">
        <w:trPr>
          <w:trHeight w:val="317"/>
        </w:trPr>
        <w:tc>
          <w:tcPr>
            <w:tcW w:w="4643" w:type="dxa"/>
          </w:tcPr>
          <w:p w:rsidR="00644801" w:rsidRDefault="00644801" w:rsidP="006E6A7E">
            <w:pPr>
              <w:spacing w:line="293" w:lineRule="auto"/>
              <w:ind w:firstLine="284"/>
              <w:jc w:val="both"/>
              <w:rPr>
                <w:sz w:val="28"/>
              </w:rPr>
            </w:pPr>
            <w:r>
              <w:rPr>
                <w:sz w:val="28"/>
              </w:rPr>
              <w:t>- углекислый газ 1500;</w:t>
            </w:r>
          </w:p>
        </w:tc>
        <w:tc>
          <w:tcPr>
            <w:tcW w:w="4644" w:type="dxa"/>
          </w:tcPr>
          <w:p w:rsidR="00644801" w:rsidRDefault="00644801" w:rsidP="006E6A7E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>- сероводород 4.8;</w:t>
            </w:r>
          </w:p>
        </w:tc>
      </w:tr>
      <w:tr w:rsidR="00644801" w:rsidTr="006E6A7E">
        <w:tc>
          <w:tcPr>
            <w:tcW w:w="4643" w:type="dxa"/>
          </w:tcPr>
          <w:p w:rsidR="00644801" w:rsidRDefault="00644801" w:rsidP="006E6A7E">
            <w:pPr>
              <w:spacing w:line="293" w:lineRule="auto"/>
              <w:ind w:firstLine="284"/>
              <w:jc w:val="both"/>
              <w:rPr>
                <w:sz w:val="28"/>
              </w:rPr>
            </w:pPr>
            <w:r>
              <w:rPr>
                <w:sz w:val="28"/>
              </w:rPr>
              <w:t>- аммиак 6.5;</w:t>
            </w:r>
          </w:p>
        </w:tc>
        <w:tc>
          <w:tcPr>
            <w:tcW w:w="4644" w:type="dxa"/>
          </w:tcPr>
          <w:p w:rsidR="00644801" w:rsidRDefault="00644801" w:rsidP="006E6A7E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>- окислы азота 0.1;</w:t>
            </w:r>
          </w:p>
        </w:tc>
      </w:tr>
      <w:tr w:rsidR="00644801" w:rsidTr="006E6A7E">
        <w:tc>
          <w:tcPr>
            <w:tcW w:w="4643" w:type="dxa"/>
          </w:tcPr>
          <w:p w:rsidR="00644801" w:rsidRDefault="00644801" w:rsidP="006E6A7E">
            <w:pPr>
              <w:spacing w:line="293" w:lineRule="auto"/>
              <w:ind w:firstLine="284"/>
              <w:jc w:val="both"/>
              <w:rPr>
                <w:sz w:val="28"/>
              </w:rPr>
            </w:pPr>
            <w:r>
              <w:rPr>
                <w:sz w:val="28"/>
              </w:rPr>
              <w:t>- сернистый ангидрид 8.2;</w:t>
            </w:r>
          </w:p>
        </w:tc>
        <w:tc>
          <w:tcPr>
            <w:tcW w:w="4644" w:type="dxa"/>
          </w:tcPr>
          <w:p w:rsidR="00644801" w:rsidRDefault="00644801" w:rsidP="006E6A7E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>- хлор 0.6;</w:t>
            </w:r>
          </w:p>
        </w:tc>
      </w:tr>
      <w:tr w:rsidR="00644801" w:rsidTr="006E6A7E">
        <w:tc>
          <w:tcPr>
            <w:tcW w:w="4643" w:type="dxa"/>
          </w:tcPr>
          <w:p w:rsidR="00644801" w:rsidRDefault="00644801" w:rsidP="006E6A7E">
            <w:pPr>
              <w:spacing w:line="293" w:lineRule="auto"/>
              <w:ind w:firstLine="284"/>
              <w:jc w:val="both"/>
              <w:rPr>
                <w:sz w:val="28"/>
              </w:rPr>
            </w:pPr>
            <w:r>
              <w:rPr>
                <w:sz w:val="28"/>
              </w:rPr>
              <w:t>- фтористый водород 7.6;</w:t>
            </w:r>
          </w:p>
        </w:tc>
        <w:tc>
          <w:tcPr>
            <w:tcW w:w="4644" w:type="dxa"/>
          </w:tcPr>
          <w:p w:rsidR="00644801" w:rsidRDefault="00644801" w:rsidP="006E6A7E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>- хлористый водород 0.08.</w:t>
            </w:r>
          </w:p>
        </w:tc>
      </w:tr>
    </w:tbl>
    <w:p w:rsidR="00644801" w:rsidRDefault="00644801" w:rsidP="0064480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2. Влажностный режим помещения – мокрый.</w:t>
      </w:r>
    </w:p>
    <w:p w:rsidR="00644801" w:rsidRPr="00DD6780" w:rsidRDefault="00644801" w:rsidP="00644801">
      <w:pPr>
        <w:spacing w:before="120" w:after="120" w:line="293" w:lineRule="auto"/>
        <w:ind w:firstLine="567"/>
        <w:jc w:val="both"/>
        <w:rPr>
          <w:sz w:val="28"/>
        </w:rPr>
      </w:pPr>
      <w:r w:rsidRPr="00DD6780">
        <w:rPr>
          <w:sz w:val="28"/>
        </w:rPr>
        <w:t>1.3.2.2 Решение.</w:t>
      </w:r>
    </w:p>
    <w:p w:rsidR="00644801" w:rsidRDefault="00644801" w:rsidP="0064480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По таблице А1 приложения А с учётом примечания находим, что наиболее агрессивным является фтористый водород, содержание которого от 5 до 10 мг/м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 соответствует группе агрессивности С.</w:t>
      </w:r>
    </w:p>
    <w:p w:rsidR="00644801" w:rsidRDefault="00644801" w:rsidP="0064480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 xml:space="preserve">Затем по таблице 2 </w:t>
      </w:r>
      <w:r w:rsidRPr="00BE17C2">
        <w:rPr>
          <w:sz w:val="28"/>
        </w:rPr>
        <w:t>[1]</w:t>
      </w:r>
      <w:r>
        <w:rPr>
          <w:sz w:val="28"/>
        </w:rPr>
        <w:t xml:space="preserve"> при мокром влажностном режиме помещения и группе газов С находим степень агрессивного воздействия на конструкции из бетона как слабоагрессивную.</w:t>
      </w:r>
    </w:p>
    <w:p w:rsidR="00644801" w:rsidRDefault="00644801" w:rsidP="00644801">
      <w:pPr>
        <w:spacing w:before="120" w:after="120" w:line="293" w:lineRule="auto"/>
        <w:jc w:val="center"/>
        <w:rPr>
          <w:b/>
          <w:sz w:val="28"/>
        </w:rPr>
      </w:pPr>
      <w:r>
        <w:rPr>
          <w:b/>
          <w:sz w:val="28"/>
        </w:rPr>
        <w:t>1.4 Задача № 2</w:t>
      </w:r>
    </w:p>
    <w:p w:rsidR="00644801" w:rsidRDefault="00644801" w:rsidP="0064480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По условиям задачи № 1 определить степень агрессивного воздействия г</w:t>
      </w:r>
      <w:r>
        <w:rPr>
          <w:sz w:val="28"/>
        </w:rPr>
        <w:t>а</w:t>
      </w:r>
      <w:r>
        <w:rPr>
          <w:sz w:val="28"/>
        </w:rPr>
        <w:t>зообразной среды на железобетонные конструкции производственного зд</w:t>
      </w:r>
      <w:r>
        <w:rPr>
          <w:sz w:val="28"/>
        </w:rPr>
        <w:t>а</w:t>
      </w:r>
      <w:r>
        <w:rPr>
          <w:sz w:val="28"/>
        </w:rPr>
        <w:t>ния.</w:t>
      </w:r>
    </w:p>
    <w:p w:rsidR="00644801" w:rsidRPr="00DD6780" w:rsidRDefault="00644801" w:rsidP="00644801">
      <w:pPr>
        <w:pStyle w:val="1"/>
        <w:spacing w:before="120" w:after="120" w:line="293" w:lineRule="auto"/>
        <w:ind w:firstLine="567"/>
        <w:jc w:val="both"/>
        <w:rPr>
          <w:b w:val="0"/>
        </w:rPr>
      </w:pPr>
      <w:r w:rsidRPr="00DD6780">
        <w:rPr>
          <w:b w:val="0"/>
        </w:rPr>
        <w:t>1.4.1 Методика решения задачи и исходные данные</w:t>
      </w:r>
    </w:p>
    <w:p w:rsidR="00644801" w:rsidRDefault="00644801" w:rsidP="00644801">
      <w:pPr>
        <w:pStyle w:val="1"/>
        <w:spacing w:line="293" w:lineRule="auto"/>
        <w:ind w:firstLine="567"/>
        <w:jc w:val="both"/>
        <w:rPr>
          <w:b w:val="0"/>
        </w:rPr>
      </w:pPr>
      <w:r>
        <w:rPr>
          <w:b w:val="0"/>
        </w:rPr>
        <w:t>Методика решения задачи и исходные данные аналогичны задаче № 1.</w:t>
      </w:r>
    </w:p>
    <w:p w:rsidR="00644801" w:rsidRPr="00DD6780" w:rsidRDefault="00644801" w:rsidP="00644801">
      <w:pPr>
        <w:spacing w:before="120" w:after="120" w:line="293" w:lineRule="auto"/>
        <w:ind w:firstLine="567"/>
        <w:jc w:val="both"/>
        <w:rPr>
          <w:sz w:val="28"/>
        </w:rPr>
      </w:pPr>
      <w:r w:rsidRPr="00DD6780">
        <w:rPr>
          <w:sz w:val="28"/>
        </w:rPr>
        <w:t>1.4.2 Решение.</w:t>
      </w:r>
    </w:p>
    <w:p w:rsidR="00644801" w:rsidRDefault="00644801" w:rsidP="0064480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lastRenderedPageBreak/>
        <w:t>Определение группы агрессивности газов выполняется аналогично зад</w:t>
      </w:r>
      <w:r>
        <w:rPr>
          <w:sz w:val="28"/>
        </w:rPr>
        <w:t>а</w:t>
      </w:r>
      <w:r>
        <w:rPr>
          <w:sz w:val="28"/>
        </w:rPr>
        <w:t>че № 1. Степень агрессивного воздействия на конструкции из железоб</w:t>
      </w:r>
      <w:r>
        <w:rPr>
          <w:sz w:val="28"/>
        </w:rPr>
        <w:t>е</w:t>
      </w:r>
      <w:r>
        <w:rPr>
          <w:sz w:val="28"/>
        </w:rPr>
        <w:t xml:space="preserve">тона по таблице 2 </w:t>
      </w:r>
      <w:r w:rsidRPr="00BE17C2">
        <w:rPr>
          <w:sz w:val="28"/>
        </w:rPr>
        <w:t>[1]</w:t>
      </w:r>
      <w:r>
        <w:rPr>
          <w:sz w:val="28"/>
        </w:rPr>
        <w:t xml:space="preserve"> оценивается как среднеагрессивная.</w:t>
      </w:r>
    </w:p>
    <w:p w:rsidR="00644801" w:rsidRDefault="00644801" w:rsidP="00644801">
      <w:pPr>
        <w:spacing w:before="120" w:after="120" w:line="293" w:lineRule="auto"/>
        <w:jc w:val="center"/>
        <w:rPr>
          <w:b/>
          <w:sz w:val="28"/>
        </w:rPr>
      </w:pPr>
      <w:r>
        <w:rPr>
          <w:b/>
          <w:sz w:val="28"/>
        </w:rPr>
        <w:t>1.5 Задача № 3</w:t>
      </w:r>
    </w:p>
    <w:p w:rsidR="00644801" w:rsidRDefault="00644801" w:rsidP="00644801">
      <w:pPr>
        <w:pStyle w:val="31"/>
        <w:spacing w:line="293" w:lineRule="auto"/>
      </w:pPr>
      <w:r>
        <w:t>Определить степень агрессивного воздействия твёрдой среды на бето</w:t>
      </w:r>
      <w:r>
        <w:t>н</w:t>
      </w:r>
      <w:r>
        <w:t>ные конструкции производственного зд</w:t>
      </w:r>
      <w:r>
        <w:t>а</w:t>
      </w:r>
      <w:r>
        <w:t>ния.</w:t>
      </w:r>
    </w:p>
    <w:p w:rsidR="00644801" w:rsidRPr="00DD6780" w:rsidRDefault="00644801" w:rsidP="00644801">
      <w:pPr>
        <w:pStyle w:val="1"/>
        <w:spacing w:before="120" w:after="120" w:line="293" w:lineRule="auto"/>
        <w:ind w:firstLine="567"/>
        <w:jc w:val="both"/>
        <w:rPr>
          <w:b w:val="0"/>
        </w:rPr>
      </w:pPr>
      <w:r w:rsidRPr="00DD6780">
        <w:rPr>
          <w:b w:val="0"/>
        </w:rPr>
        <w:t>1.5.1 Методика решения задачи</w:t>
      </w:r>
    </w:p>
    <w:p w:rsidR="00644801" w:rsidRDefault="00644801" w:rsidP="0064480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Вначале в зависимости от характеристики твёрдой среды по прилож</w:t>
      </w:r>
      <w:r>
        <w:rPr>
          <w:sz w:val="28"/>
        </w:rPr>
        <w:t>е</w:t>
      </w:r>
      <w:r>
        <w:rPr>
          <w:sz w:val="28"/>
        </w:rPr>
        <w:t>нию 2</w:t>
      </w:r>
      <w:r w:rsidRPr="006C0206">
        <w:rPr>
          <w:sz w:val="28"/>
        </w:rPr>
        <w:t xml:space="preserve"> [1]</w:t>
      </w:r>
      <w:r>
        <w:rPr>
          <w:sz w:val="28"/>
        </w:rPr>
        <w:t xml:space="preserve"> определяют её растворимость и гигроскопичность. Копия таблицы прив</w:t>
      </w:r>
      <w:r>
        <w:rPr>
          <w:sz w:val="28"/>
        </w:rPr>
        <w:t>о</w:t>
      </w:r>
      <w:r>
        <w:rPr>
          <w:sz w:val="28"/>
        </w:rPr>
        <w:t xml:space="preserve">дится в приложении А (таблица А2). Затем по таблице 3 </w:t>
      </w:r>
      <w:r w:rsidRPr="00BE17C2">
        <w:rPr>
          <w:sz w:val="28"/>
        </w:rPr>
        <w:t>[1]</w:t>
      </w:r>
      <w:r>
        <w:rPr>
          <w:sz w:val="28"/>
        </w:rPr>
        <w:t xml:space="preserve"> находят степень а</w:t>
      </w:r>
      <w:r>
        <w:rPr>
          <w:sz w:val="28"/>
        </w:rPr>
        <w:t>г</w:t>
      </w:r>
      <w:r>
        <w:rPr>
          <w:sz w:val="28"/>
        </w:rPr>
        <w:t>рессивного воздействия, одновременно уч</w:t>
      </w:r>
      <w:r>
        <w:rPr>
          <w:sz w:val="28"/>
        </w:rPr>
        <w:t>и</w:t>
      </w:r>
      <w:r>
        <w:rPr>
          <w:sz w:val="28"/>
        </w:rPr>
        <w:t>тывая примечания к ней.</w:t>
      </w:r>
    </w:p>
    <w:p w:rsidR="00644801" w:rsidRPr="00DD6780" w:rsidRDefault="00644801" w:rsidP="00644801">
      <w:pPr>
        <w:spacing w:after="120" w:line="293" w:lineRule="auto"/>
        <w:ind w:firstLine="567"/>
        <w:jc w:val="both"/>
        <w:rPr>
          <w:sz w:val="28"/>
        </w:rPr>
      </w:pPr>
      <w:r w:rsidRPr="00DD6780">
        <w:rPr>
          <w:sz w:val="28"/>
        </w:rPr>
        <w:t>1.5.2 Пример</w:t>
      </w:r>
    </w:p>
    <w:p w:rsidR="00644801" w:rsidRPr="00DD6780" w:rsidRDefault="00644801" w:rsidP="00644801">
      <w:pPr>
        <w:spacing w:before="120" w:after="120" w:line="293" w:lineRule="auto"/>
        <w:ind w:firstLine="567"/>
        <w:jc w:val="both"/>
        <w:rPr>
          <w:sz w:val="28"/>
        </w:rPr>
      </w:pPr>
      <w:r w:rsidRPr="00DD6780">
        <w:rPr>
          <w:sz w:val="28"/>
        </w:rPr>
        <w:t>1.5.2.1 Исходные данные</w:t>
      </w:r>
    </w:p>
    <w:p w:rsidR="00644801" w:rsidRDefault="00644801" w:rsidP="0064480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1. Характеристика твёрдой среды – сульфат магния.</w:t>
      </w:r>
    </w:p>
    <w:p w:rsidR="00644801" w:rsidRDefault="00644801" w:rsidP="0064480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2. Влажностный режим помещения – нормальный.</w:t>
      </w:r>
    </w:p>
    <w:p w:rsidR="00644801" w:rsidRPr="004E4A6D" w:rsidRDefault="00644801" w:rsidP="00644801">
      <w:pPr>
        <w:spacing w:before="120" w:after="120" w:line="293" w:lineRule="auto"/>
        <w:ind w:firstLine="567"/>
        <w:jc w:val="both"/>
        <w:rPr>
          <w:sz w:val="28"/>
        </w:rPr>
      </w:pPr>
      <w:r w:rsidRPr="004E4A6D">
        <w:rPr>
          <w:sz w:val="28"/>
        </w:rPr>
        <w:t>1.5.2.2 Решение</w:t>
      </w:r>
    </w:p>
    <w:p w:rsidR="00644801" w:rsidRDefault="00644801" w:rsidP="0064480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По таблице А2 приложения А определяем, что сульфат магния относится к хорошо растворимым гигроскопичным твёрдым средам. Затем по табл</w:t>
      </w:r>
      <w:r>
        <w:rPr>
          <w:sz w:val="28"/>
        </w:rPr>
        <w:t>и</w:t>
      </w:r>
      <w:r>
        <w:rPr>
          <w:sz w:val="28"/>
        </w:rPr>
        <w:t xml:space="preserve">це 3 </w:t>
      </w:r>
      <w:r w:rsidRPr="00BE17C2">
        <w:rPr>
          <w:sz w:val="28"/>
        </w:rPr>
        <w:t>[1]</w:t>
      </w:r>
      <w:r>
        <w:rPr>
          <w:sz w:val="28"/>
        </w:rPr>
        <w:t xml:space="preserve"> для нормального режима помещения находим степень агрессивности ср</w:t>
      </w:r>
      <w:r>
        <w:rPr>
          <w:sz w:val="28"/>
        </w:rPr>
        <w:t>е</w:t>
      </w:r>
      <w:r>
        <w:rPr>
          <w:sz w:val="28"/>
        </w:rPr>
        <w:t xml:space="preserve">ды для бетона, как слабоагрессивную. </w:t>
      </w:r>
    </w:p>
    <w:p w:rsidR="00644801" w:rsidRDefault="00644801" w:rsidP="00644801">
      <w:pPr>
        <w:spacing w:before="120" w:after="120" w:line="293" w:lineRule="auto"/>
        <w:jc w:val="center"/>
        <w:rPr>
          <w:b/>
          <w:sz w:val="28"/>
        </w:rPr>
      </w:pPr>
      <w:r>
        <w:rPr>
          <w:b/>
          <w:sz w:val="28"/>
        </w:rPr>
        <w:t>1.6 Задача № 4</w:t>
      </w:r>
    </w:p>
    <w:p w:rsidR="00644801" w:rsidRDefault="00644801" w:rsidP="0064480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По условиям задачи № 3 определить степень агрессивного воздействия твёрдой среды на железобетонные конструкции промышленного  зд</w:t>
      </w:r>
      <w:r>
        <w:rPr>
          <w:sz w:val="28"/>
        </w:rPr>
        <w:t>а</w:t>
      </w:r>
      <w:r>
        <w:rPr>
          <w:sz w:val="28"/>
        </w:rPr>
        <w:t>ния.</w:t>
      </w:r>
    </w:p>
    <w:p w:rsidR="00644801" w:rsidRPr="00636402" w:rsidRDefault="00644801" w:rsidP="00644801">
      <w:pPr>
        <w:pStyle w:val="1"/>
        <w:spacing w:before="120" w:after="120" w:line="293" w:lineRule="auto"/>
        <w:ind w:firstLine="567"/>
        <w:jc w:val="both"/>
        <w:rPr>
          <w:b w:val="0"/>
        </w:rPr>
      </w:pPr>
      <w:r w:rsidRPr="00636402">
        <w:rPr>
          <w:b w:val="0"/>
        </w:rPr>
        <w:lastRenderedPageBreak/>
        <w:t>1.6.1 Методика решения задачи и исходные данные</w:t>
      </w:r>
    </w:p>
    <w:p w:rsidR="00644801" w:rsidRDefault="00644801" w:rsidP="00644801">
      <w:pPr>
        <w:pStyle w:val="1"/>
        <w:spacing w:after="120" w:line="293" w:lineRule="auto"/>
        <w:ind w:firstLine="567"/>
        <w:jc w:val="both"/>
        <w:rPr>
          <w:b w:val="0"/>
        </w:rPr>
      </w:pPr>
      <w:r>
        <w:rPr>
          <w:b w:val="0"/>
        </w:rPr>
        <w:t>Методика решения задачи и исходные данные аналогичны задаче № 3.</w:t>
      </w:r>
    </w:p>
    <w:p w:rsidR="00644801" w:rsidRPr="00636402" w:rsidRDefault="00644801" w:rsidP="00644801">
      <w:pPr>
        <w:spacing w:before="120" w:after="120" w:line="293" w:lineRule="auto"/>
        <w:ind w:firstLine="567"/>
        <w:jc w:val="both"/>
        <w:rPr>
          <w:sz w:val="28"/>
        </w:rPr>
      </w:pPr>
      <w:r w:rsidRPr="00636402">
        <w:rPr>
          <w:sz w:val="28"/>
        </w:rPr>
        <w:t>1.6.2 Решение</w:t>
      </w:r>
    </w:p>
    <w:p w:rsidR="00644801" w:rsidRDefault="00644801" w:rsidP="0064480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Определение растворимости и гигроскопичности твёрдой среды – сульф</w:t>
      </w:r>
      <w:r>
        <w:rPr>
          <w:sz w:val="28"/>
        </w:rPr>
        <w:t>а</w:t>
      </w:r>
      <w:r>
        <w:rPr>
          <w:sz w:val="28"/>
        </w:rPr>
        <w:t>та магния - выполняется аналогично задаче № 3. Степень агресси</w:t>
      </w:r>
      <w:r>
        <w:rPr>
          <w:sz w:val="28"/>
        </w:rPr>
        <w:t>в</w:t>
      </w:r>
      <w:r>
        <w:rPr>
          <w:sz w:val="28"/>
        </w:rPr>
        <w:t xml:space="preserve">ности среды по таблице 3 </w:t>
      </w:r>
      <w:r w:rsidRPr="00BE17C2">
        <w:rPr>
          <w:sz w:val="28"/>
        </w:rPr>
        <w:t>[1]</w:t>
      </w:r>
      <w:r>
        <w:rPr>
          <w:sz w:val="28"/>
        </w:rPr>
        <w:t xml:space="preserve"> для железобетона определяется как слабоа</w:t>
      </w:r>
      <w:r>
        <w:rPr>
          <w:sz w:val="28"/>
        </w:rPr>
        <w:t>г</w:t>
      </w:r>
      <w:r>
        <w:rPr>
          <w:sz w:val="28"/>
        </w:rPr>
        <w:t>рессивная.</w:t>
      </w:r>
    </w:p>
    <w:p w:rsidR="004D71CB" w:rsidRDefault="004D71CB"/>
    <w:p w:rsidR="00644801" w:rsidRDefault="00644801"/>
    <w:p w:rsidR="00D843AB" w:rsidRDefault="00D843AB" w:rsidP="00D843AB">
      <w:pPr>
        <w:pStyle w:val="3"/>
        <w:spacing w:after="120" w:line="288" w:lineRule="auto"/>
        <w:ind w:firstLine="567"/>
        <w:jc w:val="both"/>
      </w:pPr>
      <w:r>
        <w:lastRenderedPageBreak/>
        <w:t>Таблица 1</w:t>
      </w:r>
      <w:r>
        <w:t xml:space="preserve"> – Исходные данные для задач № </w:t>
      </w:r>
      <w:r>
        <w:t xml:space="preserve">1, </w:t>
      </w:r>
      <w:r>
        <w:t>2, 5, 7, 8</w:t>
      </w:r>
    </w:p>
    <w:tbl>
      <w:tblPr>
        <w:tblStyle w:val="a3"/>
        <w:tblW w:w="15018" w:type="dxa"/>
        <w:tblLayout w:type="fixed"/>
        <w:tblLook w:val="01E0" w:firstRow="1" w:lastRow="1" w:firstColumn="1" w:lastColumn="1" w:noHBand="0" w:noVBand="0"/>
      </w:tblPr>
      <w:tblGrid>
        <w:gridCol w:w="1482"/>
        <w:gridCol w:w="1263"/>
        <w:gridCol w:w="1264"/>
        <w:gridCol w:w="1263"/>
        <w:gridCol w:w="1264"/>
        <w:gridCol w:w="1263"/>
        <w:gridCol w:w="1264"/>
        <w:gridCol w:w="1263"/>
        <w:gridCol w:w="1264"/>
        <w:gridCol w:w="1714"/>
        <w:gridCol w:w="1714"/>
      </w:tblGrid>
      <w:tr w:rsidR="00D843AB" w:rsidRPr="0005636D" w:rsidTr="006E6A7E">
        <w:trPr>
          <w:trHeight w:val="332"/>
        </w:trPr>
        <w:tc>
          <w:tcPr>
            <w:tcW w:w="1482" w:type="dxa"/>
            <w:vMerge w:val="restart"/>
            <w:tcBorders>
              <w:top w:val="double" w:sz="4" w:space="0" w:color="auto"/>
              <w:lef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 xml:space="preserve">Номер </w:t>
            </w:r>
          </w:p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вариа</w:t>
            </w:r>
            <w:r w:rsidRPr="0005636D">
              <w:rPr>
                <w:szCs w:val="28"/>
              </w:rPr>
              <w:t>н</w:t>
            </w:r>
            <w:r w:rsidRPr="0005636D">
              <w:rPr>
                <w:szCs w:val="28"/>
              </w:rPr>
              <w:t>та</w:t>
            </w:r>
          </w:p>
        </w:tc>
        <w:tc>
          <w:tcPr>
            <w:tcW w:w="10108" w:type="dxa"/>
            <w:gridSpan w:val="8"/>
            <w:tcBorders>
              <w:top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vertAlign w:val="superscript"/>
              </w:rPr>
            </w:pPr>
            <w:r w:rsidRPr="0005636D">
              <w:rPr>
                <w:szCs w:val="28"/>
              </w:rPr>
              <w:t>Состав промышленной атмосферы, мг/м</w:t>
            </w:r>
            <w:r w:rsidRPr="0005636D">
              <w:rPr>
                <w:szCs w:val="28"/>
                <w:vertAlign w:val="superscript"/>
              </w:rPr>
              <w:t>3</w:t>
            </w:r>
          </w:p>
        </w:tc>
        <w:tc>
          <w:tcPr>
            <w:tcW w:w="1714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Влажнос</w:t>
            </w:r>
            <w:r w:rsidRPr="0005636D">
              <w:rPr>
                <w:szCs w:val="28"/>
              </w:rPr>
              <w:t>т</w:t>
            </w:r>
            <w:r w:rsidRPr="0005636D">
              <w:rPr>
                <w:szCs w:val="28"/>
              </w:rPr>
              <w:t xml:space="preserve">ный  </w:t>
            </w:r>
          </w:p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р</w:t>
            </w:r>
            <w:r w:rsidRPr="0005636D">
              <w:rPr>
                <w:szCs w:val="28"/>
              </w:rPr>
              <w:t>е</w:t>
            </w:r>
            <w:r w:rsidRPr="0005636D">
              <w:rPr>
                <w:szCs w:val="28"/>
              </w:rPr>
              <w:t>жим</w:t>
            </w:r>
          </w:p>
        </w:tc>
        <w:tc>
          <w:tcPr>
            <w:tcW w:w="1714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 xml:space="preserve">Условия </w:t>
            </w:r>
          </w:p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эксплуат</w:t>
            </w:r>
            <w:r w:rsidRPr="0005636D">
              <w:rPr>
                <w:szCs w:val="28"/>
              </w:rPr>
              <w:t>а</w:t>
            </w:r>
            <w:r w:rsidRPr="0005636D">
              <w:rPr>
                <w:szCs w:val="28"/>
              </w:rPr>
              <w:t>ции</w:t>
            </w:r>
          </w:p>
        </w:tc>
      </w:tr>
      <w:tr w:rsidR="00D843AB" w:rsidRPr="0005636D" w:rsidTr="006E6A7E">
        <w:trPr>
          <w:trHeight w:val="169"/>
        </w:trPr>
        <w:tc>
          <w:tcPr>
            <w:tcW w:w="1482" w:type="dxa"/>
            <w:vMerge/>
            <w:tcBorders>
              <w:left w:val="double" w:sz="4" w:space="0" w:color="auto"/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jc w:val="both"/>
              <w:outlineLvl w:val="2"/>
              <w:rPr>
                <w:szCs w:val="28"/>
              </w:rPr>
            </w:pP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ind w:left="-150" w:right="-73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углек</w:t>
            </w:r>
            <w:r>
              <w:rPr>
                <w:spacing w:val="-4"/>
                <w:szCs w:val="28"/>
              </w:rPr>
              <w:t>и</w:t>
            </w:r>
            <w:r>
              <w:rPr>
                <w:spacing w:val="-4"/>
                <w:szCs w:val="28"/>
              </w:rPr>
              <w:t>с</w:t>
            </w:r>
            <w:r>
              <w:rPr>
                <w:spacing w:val="-4"/>
                <w:szCs w:val="28"/>
              </w:rPr>
              <w:t>лый</w:t>
            </w:r>
            <w:r w:rsidRPr="0005636D">
              <w:rPr>
                <w:spacing w:val="-4"/>
                <w:szCs w:val="28"/>
              </w:rPr>
              <w:t xml:space="preserve"> газ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ind w:left="-143" w:right="-73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а</w:t>
            </w:r>
            <w:r w:rsidRPr="0005636D">
              <w:rPr>
                <w:spacing w:val="-4"/>
                <w:szCs w:val="28"/>
              </w:rPr>
              <w:t>м</w:t>
            </w:r>
            <w:r w:rsidRPr="0005636D">
              <w:rPr>
                <w:spacing w:val="-4"/>
                <w:szCs w:val="28"/>
              </w:rPr>
              <w:t>миак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D843AB" w:rsidRDefault="00D843AB" w:rsidP="006E6A7E">
            <w:pPr>
              <w:pStyle w:val="3"/>
              <w:spacing w:line="288" w:lineRule="auto"/>
              <w:ind w:left="-150" w:right="-73" w:firstLine="110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серн</w:t>
            </w:r>
            <w:r w:rsidRPr="0005636D">
              <w:rPr>
                <w:spacing w:val="-4"/>
                <w:szCs w:val="28"/>
              </w:rPr>
              <w:t>и</w:t>
            </w:r>
            <w:r w:rsidRPr="0005636D">
              <w:rPr>
                <w:spacing w:val="-4"/>
                <w:szCs w:val="28"/>
              </w:rPr>
              <w:t xml:space="preserve">стый </w:t>
            </w:r>
          </w:p>
          <w:p w:rsidR="00D843AB" w:rsidRPr="0005636D" w:rsidRDefault="00D843AB" w:rsidP="006E6A7E">
            <w:pPr>
              <w:pStyle w:val="3"/>
              <w:spacing w:line="288" w:lineRule="auto"/>
              <w:ind w:left="-150" w:right="-73" w:firstLine="110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а</w:t>
            </w:r>
            <w:r w:rsidRPr="0005636D">
              <w:rPr>
                <w:spacing w:val="-4"/>
                <w:szCs w:val="28"/>
              </w:rPr>
              <w:t>н</w:t>
            </w:r>
            <w:r w:rsidRPr="0005636D">
              <w:rPr>
                <w:spacing w:val="-4"/>
                <w:szCs w:val="28"/>
              </w:rPr>
              <w:t>гидрид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ind w:left="-150" w:right="-73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фтор</w:t>
            </w:r>
            <w:r w:rsidRPr="0005636D">
              <w:rPr>
                <w:spacing w:val="-4"/>
                <w:szCs w:val="28"/>
              </w:rPr>
              <w:t>и</w:t>
            </w:r>
            <w:r w:rsidRPr="0005636D">
              <w:rPr>
                <w:spacing w:val="-4"/>
                <w:szCs w:val="28"/>
              </w:rPr>
              <w:t>стый</w:t>
            </w:r>
          </w:p>
          <w:p w:rsidR="00D843AB" w:rsidRPr="0005636D" w:rsidRDefault="00D843AB" w:rsidP="006E6A7E">
            <w:pPr>
              <w:spacing w:line="288" w:lineRule="auto"/>
              <w:ind w:left="-108" w:right="-73"/>
              <w:jc w:val="center"/>
              <w:rPr>
                <w:spacing w:val="-4"/>
                <w:sz w:val="28"/>
                <w:szCs w:val="28"/>
              </w:rPr>
            </w:pPr>
            <w:r w:rsidRPr="0005636D">
              <w:rPr>
                <w:spacing w:val="-4"/>
                <w:sz w:val="28"/>
                <w:szCs w:val="28"/>
              </w:rPr>
              <w:t>вод</w:t>
            </w:r>
            <w:r w:rsidRPr="0005636D">
              <w:rPr>
                <w:spacing w:val="-4"/>
                <w:sz w:val="28"/>
                <w:szCs w:val="28"/>
              </w:rPr>
              <w:t>о</w:t>
            </w:r>
            <w:r w:rsidRPr="0005636D">
              <w:rPr>
                <w:spacing w:val="-4"/>
                <w:sz w:val="28"/>
                <w:szCs w:val="28"/>
              </w:rPr>
              <w:t>род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ind w:left="-150" w:right="-73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серовод</w:t>
            </w:r>
            <w:r w:rsidRPr="0005636D">
              <w:rPr>
                <w:spacing w:val="-4"/>
                <w:szCs w:val="28"/>
              </w:rPr>
              <w:t>о</w:t>
            </w:r>
            <w:r w:rsidRPr="0005636D">
              <w:rPr>
                <w:spacing w:val="-4"/>
                <w:szCs w:val="28"/>
              </w:rPr>
              <w:t>род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ind w:left="-150" w:right="-73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окислы азота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ind w:left="-150" w:right="-73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хлор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ind w:left="-118" w:right="-73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хлор</w:t>
            </w:r>
            <w:r w:rsidRPr="0005636D">
              <w:rPr>
                <w:spacing w:val="-4"/>
                <w:szCs w:val="28"/>
              </w:rPr>
              <w:t>и</w:t>
            </w:r>
            <w:r w:rsidRPr="0005636D">
              <w:rPr>
                <w:spacing w:val="-4"/>
                <w:szCs w:val="28"/>
              </w:rPr>
              <w:t>стый в</w:t>
            </w:r>
            <w:r w:rsidRPr="0005636D">
              <w:rPr>
                <w:spacing w:val="-4"/>
                <w:szCs w:val="28"/>
              </w:rPr>
              <w:t>о</w:t>
            </w:r>
            <w:r w:rsidRPr="0005636D">
              <w:rPr>
                <w:spacing w:val="-4"/>
                <w:szCs w:val="28"/>
              </w:rPr>
              <w:t>дород</w:t>
            </w:r>
          </w:p>
        </w:tc>
        <w:tc>
          <w:tcPr>
            <w:tcW w:w="1714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jc w:val="both"/>
              <w:outlineLvl w:val="2"/>
              <w:rPr>
                <w:szCs w:val="28"/>
              </w:rPr>
            </w:pPr>
          </w:p>
        </w:tc>
        <w:tc>
          <w:tcPr>
            <w:tcW w:w="1714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jc w:val="both"/>
              <w:outlineLvl w:val="2"/>
              <w:rPr>
                <w:szCs w:val="28"/>
              </w:rPr>
            </w:pPr>
          </w:p>
        </w:tc>
      </w:tr>
      <w:tr w:rsidR="00D843AB" w:rsidRPr="0005636D" w:rsidTr="006E6A7E">
        <w:trPr>
          <w:trHeight w:val="332"/>
        </w:trPr>
        <w:tc>
          <w:tcPr>
            <w:tcW w:w="1482" w:type="dxa"/>
            <w:tcBorders>
              <w:top w:val="double" w:sz="4" w:space="0" w:color="auto"/>
              <w:lef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1</w:t>
            </w:r>
          </w:p>
        </w:tc>
        <w:tc>
          <w:tcPr>
            <w:tcW w:w="1263" w:type="dxa"/>
            <w:tcBorders>
              <w:top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&lt; 2000</w:t>
            </w:r>
          </w:p>
        </w:tc>
        <w:tc>
          <w:tcPr>
            <w:tcW w:w="1264" w:type="dxa"/>
            <w:tcBorders>
              <w:top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0.8</w:t>
            </w:r>
          </w:p>
        </w:tc>
        <w:tc>
          <w:tcPr>
            <w:tcW w:w="1263" w:type="dxa"/>
            <w:tcBorders>
              <w:top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0.8</w:t>
            </w:r>
          </w:p>
        </w:tc>
        <w:tc>
          <w:tcPr>
            <w:tcW w:w="1264" w:type="dxa"/>
            <w:tcBorders>
              <w:top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0.1</w:t>
            </w:r>
          </w:p>
        </w:tc>
        <w:tc>
          <w:tcPr>
            <w:tcW w:w="1263" w:type="dxa"/>
            <w:tcBorders>
              <w:top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0.05</w:t>
            </w:r>
          </w:p>
        </w:tc>
        <w:tc>
          <w:tcPr>
            <w:tcW w:w="1264" w:type="dxa"/>
            <w:tcBorders>
              <w:top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0.2</w:t>
            </w:r>
          </w:p>
        </w:tc>
        <w:tc>
          <w:tcPr>
            <w:tcW w:w="1263" w:type="dxa"/>
            <w:tcBorders>
              <w:top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5.8</w:t>
            </w:r>
          </w:p>
        </w:tc>
        <w:tc>
          <w:tcPr>
            <w:tcW w:w="1264" w:type="dxa"/>
            <w:tcBorders>
              <w:top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0.08</w:t>
            </w:r>
          </w:p>
        </w:tc>
        <w:tc>
          <w:tcPr>
            <w:tcW w:w="1714" w:type="dxa"/>
            <w:tcBorders>
              <w:top w:val="double" w:sz="4" w:space="0" w:color="auto"/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сухой</w:t>
            </w:r>
          </w:p>
        </w:tc>
        <w:tc>
          <w:tcPr>
            <w:tcW w:w="1714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отаплива</w:t>
            </w:r>
            <w:r w:rsidRPr="0005636D">
              <w:rPr>
                <w:szCs w:val="28"/>
              </w:rPr>
              <w:t>е</w:t>
            </w:r>
            <w:r w:rsidRPr="0005636D">
              <w:rPr>
                <w:szCs w:val="28"/>
              </w:rPr>
              <w:t>мое здание</w:t>
            </w:r>
          </w:p>
        </w:tc>
      </w:tr>
      <w:tr w:rsidR="00D843AB" w:rsidRPr="0005636D" w:rsidTr="006E6A7E">
        <w:trPr>
          <w:trHeight w:val="332"/>
        </w:trPr>
        <w:tc>
          <w:tcPr>
            <w:tcW w:w="1482" w:type="dxa"/>
            <w:tcBorders>
              <w:lef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2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&gt; 2000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1.4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1.5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0.9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0.1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0.6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4.0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0.12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нормальный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</w:p>
        </w:tc>
      </w:tr>
      <w:tr w:rsidR="00D843AB" w:rsidRPr="0005636D" w:rsidTr="006E6A7E">
        <w:trPr>
          <w:trHeight w:val="348"/>
        </w:trPr>
        <w:tc>
          <w:tcPr>
            <w:tcW w:w="1482" w:type="dxa"/>
            <w:tcBorders>
              <w:lef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3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&lt; 2000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3.8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2.4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1.6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0.15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30.2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3.2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0.24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влажный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</w:p>
        </w:tc>
      </w:tr>
      <w:tr w:rsidR="00D843AB" w:rsidRPr="0005636D" w:rsidTr="006E6A7E">
        <w:trPr>
          <w:trHeight w:val="332"/>
        </w:trPr>
        <w:tc>
          <w:tcPr>
            <w:tcW w:w="1482" w:type="dxa"/>
            <w:tcBorders>
              <w:lef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4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&gt; 2000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20.8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2.8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2.4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0.8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2.8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3.1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0.4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влажный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</w:p>
        </w:tc>
      </w:tr>
      <w:tr w:rsidR="00D843AB" w:rsidRPr="0005636D" w:rsidTr="006E6A7E">
        <w:trPr>
          <w:trHeight w:val="348"/>
        </w:trPr>
        <w:tc>
          <w:tcPr>
            <w:tcW w:w="1482" w:type="dxa"/>
            <w:tcBorders>
              <w:lef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5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&lt; 2000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4.6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15.3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2.9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1.9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3.9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2.8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0.6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нормальный</w:t>
            </w:r>
          </w:p>
        </w:tc>
        <w:tc>
          <w:tcPr>
            <w:tcW w:w="1714" w:type="dxa"/>
            <w:vMerge w:val="restart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под навесом</w:t>
            </w:r>
          </w:p>
        </w:tc>
      </w:tr>
      <w:tr w:rsidR="00D843AB" w:rsidRPr="0005636D" w:rsidTr="006E6A7E">
        <w:trPr>
          <w:trHeight w:val="348"/>
        </w:trPr>
        <w:tc>
          <w:tcPr>
            <w:tcW w:w="1482" w:type="dxa"/>
            <w:tcBorders>
              <w:lef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6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&gt; 2000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5.8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10.3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10.2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2.4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5.1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2.5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0.8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сухой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</w:p>
        </w:tc>
      </w:tr>
      <w:tr w:rsidR="00D843AB" w:rsidRPr="0005636D" w:rsidTr="006E6A7E">
        <w:trPr>
          <w:trHeight w:val="332"/>
        </w:trPr>
        <w:tc>
          <w:tcPr>
            <w:tcW w:w="1482" w:type="dxa"/>
            <w:tcBorders>
              <w:lef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7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&lt; 2000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10.3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6.0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3.3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10.8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6.4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2.2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1.1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влажный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</w:p>
        </w:tc>
      </w:tr>
      <w:tr w:rsidR="00D843AB" w:rsidRPr="0005636D" w:rsidTr="006E6A7E">
        <w:trPr>
          <w:trHeight w:val="348"/>
        </w:trPr>
        <w:tc>
          <w:tcPr>
            <w:tcW w:w="1482" w:type="dxa"/>
            <w:tcBorders>
              <w:lef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8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&gt; 2000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12.6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5.1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5.8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3.8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8.3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1.9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1.4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нормальный</w:t>
            </w:r>
          </w:p>
        </w:tc>
        <w:tc>
          <w:tcPr>
            <w:tcW w:w="1714" w:type="dxa"/>
            <w:vMerge w:val="restart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на откр</w:t>
            </w:r>
            <w:r w:rsidRPr="0005636D">
              <w:rPr>
                <w:szCs w:val="28"/>
              </w:rPr>
              <w:t>ы</w:t>
            </w:r>
            <w:r w:rsidRPr="0005636D">
              <w:rPr>
                <w:szCs w:val="28"/>
              </w:rPr>
              <w:t>том воздухе</w:t>
            </w:r>
          </w:p>
        </w:tc>
      </w:tr>
      <w:tr w:rsidR="00D843AB" w:rsidRPr="0005636D" w:rsidTr="006E6A7E">
        <w:trPr>
          <w:trHeight w:val="332"/>
        </w:trPr>
        <w:tc>
          <w:tcPr>
            <w:tcW w:w="1482" w:type="dxa"/>
            <w:tcBorders>
              <w:lef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9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&lt; 2000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15.3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4.8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3.8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4.2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10.2</w:t>
            </w:r>
          </w:p>
        </w:tc>
        <w:tc>
          <w:tcPr>
            <w:tcW w:w="1263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1.5</w:t>
            </w:r>
          </w:p>
        </w:tc>
        <w:tc>
          <w:tcPr>
            <w:tcW w:w="1264" w:type="dxa"/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6.8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влажный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jc w:val="both"/>
              <w:outlineLvl w:val="2"/>
              <w:rPr>
                <w:szCs w:val="28"/>
              </w:rPr>
            </w:pPr>
          </w:p>
        </w:tc>
      </w:tr>
      <w:tr w:rsidR="00D843AB" w:rsidRPr="0005636D" w:rsidTr="006E6A7E">
        <w:trPr>
          <w:trHeight w:val="348"/>
        </w:trPr>
        <w:tc>
          <w:tcPr>
            <w:tcW w:w="1482" w:type="dxa"/>
            <w:tcBorders>
              <w:left w:val="double" w:sz="4" w:space="0" w:color="auto"/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0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&gt; 2000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18.0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3.2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4.2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5.4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15.4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1.0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13.3</w:t>
            </w:r>
          </w:p>
        </w:tc>
        <w:tc>
          <w:tcPr>
            <w:tcW w:w="1714" w:type="dxa"/>
            <w:tcBorders>
              <w:bottom w:val="double" w:sz="4" w:space="0" w:color="auto"/>
              <w:right w:val="sing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нормальный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D843AB" w:rsidRPr="0005636D" w:rsidRDefault="00D843AB" w:rsidP="006E6A7E">
            <w:pPr>
              <w:pStyle w:val="3"/>
              <w:spacing w:line="288" w:lineRule="auto"/>
              <w:jc w:val="both"/>
              <w:outlineLvl w:val="2"/>
              <w:rPr>
                <w:szCs w:val="28"/>
              </w:rPr>
            </w:pPr>
          </w:p>
        </w:tc>
      </w:tr>
    </w:tbl>
    <w:p w:rsidR="00D843AB" w:rsidRPr="007744AD" w:rsidRDefault="00D843AB" w:rsidP="00D843AB">
      <w:pPr>
        <w:spacing w:before="240"/>
        <w:ind w:firstLine="567"/>
        <w:rPr>
          <w:sz w:val="28"/>
          <w:szCs w:val="28"/>
        </w:rPr>
        <w:sectPr w:rsidR="00D843AB" w:rsidRPr="007744AD">
          <w:pgSz w:w="16838" w:h="11906" w:orient="landscape" w:code="9"/>
          <w:pgMar w:top="1701" w:right="1134" w:bottom="851" w:left="851" w:header="720" w:footer="720" w:gutter="0"/>
          <w:cols w:space="708"/>
          <w:docGrid w:linePitch="360"/>
        </w:sectPr>
      </w:pPr>
      <w:r w:rsidRPr="0005636D">
        <w:rPr>
          <w:sz w:val="28"/>
          <w:szCs w:val="28"/>
        </w:rPr>
        <w:t>Номер варианта по таблице 7 определяется по разности двух последних цифр шифра (номера зачетной книжки)</w:t>
      </w:r>
    </w:p>
    <w:p w:rsidR="00D843AB" w:rsidRPr="00D843AB" w:rsidRDefault="00D843AB" w:rsidP="00D843AB">
      <w:pPr>
        <w:pStyle w:val="21"/>
        <w:spacing w:line="288" w:lineRule="auto"/>
        <w:jc w:val="center"/>
        <w:rPr>
          <w:sz w:val="28"/>
          <w:szCs w:val="28"/>
        </w:rPr>
      </w:pPr>
      <w:r w:rsidRPr="00D843AB">
        <w:rPr>
          <w:sz w:val="28"/>
          <w:szCs w:val="28"/>
        </w:rPr>
        <w:lastRenderedPageBreak/>
        <w:t>ЛИТЕРАТУРА</w:t>
      </w:r>
    </w:p>
    <w:p w:rsidR="00D843AB" w:rsidRPr="00D843AB" w:rsidRDefault="00D843AB" w:rsidP="00D843AB">
      <w:pPr>
        <w:pStyle w:val="21"/>
        <w:spacing w:line="288" w:lineRule="auto"/>
        <w:jc w:val="center"/>
        <w:rPr>
          <w:sz w:val="28"/>
          <w:szCs w:val="28"/>
        </w:rPr>
      </w:pPr>
    </w:p>
    <w:p w:rsidR="00D843AB" w:rsidRPr="00D843AB" w:rsidRDefault="00D843AB" w:rsidP="00D843AB">
      <w:pPr>
        <w:pStyle w:val="a4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843AB">
        <w:rPr>
          <w:rFonts w:ascii="Times New Roman" w:hAnsi="Times New Roman"/>
          <w:sz w:val="28"/>
          <w:szCs w:val="28"/>
        </w:rPr>
        <w:t>1.</w:t>
      </w:r>
      <w:r w:rsidRPr="00D843AB">
        <w:rPr>
          <w:sz w:val="28"/>
          <w:szCs w:val="28"/>
        </w:rPr>
        <w:t xml:space="preserve"> </w:t>
      </w:r>
      <w:r w:rsidRPr="00D843AB">
        <w:rPr>
          <w:rFonts w:ascii="Times New Roman" w:hAnsi="Times New Roman"/>
          <w:sz w:val="28"/>
          <w:szCs w:val="28"/>
        </w:rPr>
        <w:t>СНиП РК 2.</w:t>
      </w:r>
      <w:bookmarkStart w:id="0" w:name="_GoBack"/>
      <w:bookmarkEnd w:id="0"/>
      <w:r w:rsidRPr="00D843AB">
        <w:rPr>
          <w:rFonts w:ascii="Times New Roman" w:hAnsi="Times New Roman"/>
          <w:sz w:val="28"/>
          <w:szCs w:val="28"/>
        </w:rPr>
        <w:t>01-19-2004. Защита строительных конструкций от ко</w:t>
      </w:r>
      <w:r w:rsidRPr="00D843AB">
        <w:rPr>
          <w:rFonts w:ascii="Times New Roman" w:hAnsi="Times New Roman"/>
          <w:sz w:val="28"/>
          <w:szCs w:val="28"/>
        </w:rPr>
        <w:t>р</w:t>
      </w:r>
      <w:r w:rsidRPr="00D843AB">
        <w:rPr>
          <w:rFonts w:ascii="Times New Roman" w:hAnsi="Times New Roman"/>
          <w:sz w:val="28"/>
          <w:szCs w:val="28"/>
        </w:rPr>
        <w:t>розии / Комитет по делам строительства Министерства индустрии и то</w:t>
      </w:r>
      <w:r w:rsidRPr="00D843AB">
        <w:rPr>
          <w:rFonts w:ascii="Times New Roman" w:hAnsi="Times New Roman"/>
          <w:sz w:val="28"/>
          <w:szCs w:val="28"/>
        </w:rPr>
        <w:t>р</w:t>
      </w:r>
      <w:r w:rsidRPr="00D843AB">
        <w:rPr>
          <w:rFonts w:ascii="Times New Roman" w:hAnsi="Times New Roman"/>
          <w:sz w:val="28"/>
          <w:szCs w:val="28"/>
        </w:rPr>
        <w:t>говли Ре</w:t>
      </w:r>
      <w:r w:rsidRPr="00D843AB">
        <w:rPr>
          <w:rFonts w:ascii="Times New Roman" w:hAnsi="Times New Roman"/>
          <w:sz w:val="28"/>
          <w:szCs w:val="28"/>
        </w:rPr>
        <w:t>с</w:t>
      </w:r>
      <w:r w:rsidRPr="00D843AB">
        <w:rPr>
          <w:rFonts w:ascii="Times New Roman" w:hAnsi="Times New Roman"/>
          <w:sz w:val="28"/>
          <w:szCs w:val="28"/>
        </w:rPr>
        <w:t>публики  Казахстан, - Астана, 2004. - 62 с.</w:t>
      </w:r>
    </w:p>
    <w:p w:rsidR="00D843AB" w:rsidRPr="00D843AB" w:rsidRDefault="00D843AB" w:rsidP="00D843AB">
      <w:pPr>
        <w:pStyle w:val="21"/>
        <w:spacing w:line="288" w:lineRule="auto"/>
        <w:jc w:val="both"/>
        <w:rPr>
          <w:sz w:val="28"/>
          <w:szCs w:val="28"/>
        </w:rPr>
      </w:pPr>
      <w:r w:rsidRPr="00D843AB">
        <w:rPr>
          <w:sz w:val="28"/>
          <w:szCs w:val="28"/>
        </w:rPr>
        <w:t>2.  Пособие по проектированию защиты от коррозии бетонных и ж</w:t>
      </w:r>
      <w:r w:rsidRPr="00D843AB">
        <w:rPr>
          <w:sz w:val="28"/>
          <w:szCs w:val="28"/>
        </w:rPr>
        <w:t>е</w:t>
      </w:r>
      <w:r w:rsidRPr="00D843AB">
        <w:rPr>
          <w:sz w:val="28"/>
          <w:szCs w:val="28"/>
        </w:rPr>
        <w:t>лезобетонных строительных конструкций: (к СНиП 2.03.11-85) / НИИЖБ Госстроя СССР. – М.: Стройиздат, 1989. – 175 с.</w:t>
      </w:r>
    </w:p>
    <w:p w:rsidR="00D843AB" w:rsidRPr="00D843AB" w:rsidRDefault="00D843AB" w:rsidP="00D843AB">
      <w:pPr>
        <w:pStyle w:val="21"/>
        <w:spacing w:line="288" w:lineRule="auto"/>
        <w:jc w:val="both"/>
        <w:rPr>
          <w:sz w:val="28"/>
          <w:szCs w:val="28"/>
        </w:rPr>
      </w:pPr>
      <w:r w:rsidRPr="00D843AB">
        <w:rPr>
          <w:sz w:val="28"/>
          <w:szCs w:val="28"/>
        </w:rPr>
        <w:t xml:space="preserve">3. Пособие   по   контролю состояния строительных металлических конструкций   зданий  и  сооружений в агрессивных средах, проведению обследований и проектированию  восстановления защиты конструкций от коррозии (к СНиП  2.03.11-85) / ЦНИИПроектстальконструкция. – М.: Стройиздат,  1989. – 51 с. </w:t>
      </w:r>
    </w:p>
    <w:p w:rsidR="00D843AB" w:rsidRPr="00D843AB" w:rsidRDefault="00D843AB" w:rsidP="00D843AB">
      <w:pPr>
        <w:pStyle w:val="21"/>
        <w:spacing w:line="288" w:lineRule="auto"/>
        <w:jc w:val="both"/>
        <w:rPr>
          <w:sz w:val="28"/>
          <w:szCs w:val="28"/>
        </w:rPr>
      </w:pPr>
      <w:r w:rsidRPr="00D843AB">
        <w:rPr>
          <w:sz w:val="28"/>
          <w:szCs w:val="28"/>
        </w:rPr>
        <w:t>4. Руководство по обеспечению долговечности деревянных клееных конструкций при воздействии на них микроклимата зданий различного н</w:t>
      </w:r>
      <w:r w:rsidRPr="00D843AB">
        <w:rPr>
          <w:sz w:val="28"/>
          <w:szCs w:val="28"/>
        </w:rPr>
        <w:t>а</w:t>
      </w:r>
      <w:r w:rsidRPr="00D843AB">
        <w:rPr>
          <w:sz w:val="28"/>
          <w:szCs w:val="28"/>
        </w:rPr>
        <w:t xml:space="preserve">значения и атмосферных факторов. / ЦНИИСК им. Кучеренко. – М.:  Стройиздат, 1981. – 96 с.         </w:t>
      </w:r>
    </w:p>
    <w:p w:rsidR="00D843AB" w:rsidRPr="00D843AB" w:rsidRDefault="00D843AB">
      <w:pPr>
        <w:rPr>
          <w:sz w:val="28"/>
          <w:szCs w:val="28"/>
        </w:rPr>
      </w:pPr>
    </w:p>
    <w:sectPr w:rsidR="00D843AB" w:rsidRPr="00D843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801"/>
    <w:rsid w:val="004D71CB"/>
    <w:rsid w:val="00644801"/>
    <w:rsid w:val="00D84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EFA4DC-D681-43CB-AAD4-23503AD4B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44801"/>
    <w:pPr>
      <w:keepNext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qFormat/>
    <w:rsid w:val="00644801"/>
    <w:pPr>
      <w:keepNext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4480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644801"/>
    <w:pPr>
      <w:ind w:firstLine="567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644801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Indent 2"/>
    <w:basedOn w:val="a"/>
    <w:link w:val="22"/>
    <w:uiPriority w:val="99"/>
    <w:semiHidden/>
    <w:unhideWhenUsed/>
    <w:rsid w:val="00D843A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D843A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Plain Text"/>
    <w:basedOn w:val="a"/>
    <w:link w:val="a5"/>
    <w:rsid w:val="00D843AB"/>
    <w:rPr>
      <w:rFonts w:ascii="Courier New" w:hAnsi="Courier New"/>
    </w:rPr>
  </w:style>
  <w:style w:type="character" w:customStyle="1" w:styleId="a5">
    <w:name w:val="Текст Знак"/>
    <w:basedOn w:val="a0"/>
    <w:link w:val="a4"/>
    <w:rsid w:val="00D843AB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915</Words>
  <Characters>5219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</cp:revision>
  <dcterms:created xsi:type="dcterms:W3CDTF">2019-09-27T06:13:00Z</dcterms:created>
  <dcterms:modified xsi:type="dcterms:W3CDTF">2019-09-27T08:52:00Z</dcterms:modified>
</cp:coreProperties>
</file>